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ДОГОВОР ПОСТАВКИ № 47/2026</w:t>
      </w:r>
    </w:p>
    <w:p>
      <w:r>
        <w:t>(редакция 2 — направлена Поставщиком 9 июня 2026 г.)</w:t>
      </w:r>
    </w:p>
    <w:p/>
    <w:p>
      <w:pPr>
        <w:tabs>
          <w:tab w:pos="9638" w:val="right"/>
        </w:tabs>
      </w:pPr>
      <w:r>
        <w:t>г. Калуга</w:t>
      </w:r>
      <w:r>
        <w:tab/>
        <w:t>12 мая 2026 г.</w:t>
      </w:r>
    </w:p>
    <w:p/>
    <w:p>
      <w:pPr>
        <w:jc w:val="both"/>
      </w:pPr>
      <w:r>
        <w:t>Общество с ограниченной ответственностью «Канцелярский Двор» (ООО «Канцелярский Двор»), именуемое в дальнейшем «Поставщик», в лице генерального директора Сидоровой Елены Викторовны, действующей на основании Устава, с одной стороны, и Общество с ограниченной ответственностью «Прима-Офис» (ООО «Прима-Офис»), именуемое в дальнейшем «Покупатель», в лице директора Кузнецова Андрея Петровича, действующего на основании Устава, с другой стороны, совместно именуемые «Стороны»,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pPr>
        <w:jc w:val="both"/>
      </w:pPr>
      <w:r>
        <w:t>1.1. Поставщик обязуется поставлять Покупателю канцелярские товары и офисную бумагу (далее — Товар) отдельными партиями, а Покупатель обязуется принимать и оплачивать Товар на условиях настоящего Договора.</w:t>
      </w:r>
    </w:p>
    <w:p>
      <w:pPr>
        <w:jc w:val="both"/>
      </w:pPr>
      <w:r>
        <w:t>1.2. Наименование, количество и цена Товара в каждой партии определяются в Спецификациях, являющихся неотъемлемой частью настоящего Договора.</w:t>
      </w:r>
    </w:p>
    <w:p>
      <w:pPr>
        <w:jc w:val="both"/>
      </w:pPr>
      <w:r>
        <w:t>1.3. Общая сумма Договора складывается из сумм всех Спецификаций и ориентировочно составляет 1 480 000 (один миллион четыреста восемьдесят тысяч) рублей 00 копеек, включая НДС 20%.</w:t>
      </w:r>
    </w:p>
    <w:p/>
    <w:p>
      <w:r>
        <w:rPr>
          <w:b/>
        </w:rPr>
        <w:t>2. ПОРЯДОК ПОСТАВКИ</w:t>
      </w:r>
    </w:p>
    <w:p>
      <w:pPr>
        <w:jc w:val="both"/>
      </w:pPr>
      <w:r>
        <w:t>2.1. Поставка осуществляется силами и за счёт Поставщика на склад Покупателя по адресу: г. Калуга, ул. Складская, д. 14, корп. 2.</w:t>
      </w:r>
    </w:p>
    <w:p>
      <w:pPr>
        <w:jc w:val="both"/>
      </w:pPr>
      <w:r>
        <w:t>2.2. Срок поставки партии — не позднее 10 (десяти) рабочих дней с момента согласования Спецификации.</w:t>
      </w:r>
    </w:p>
    <w:p>
      <w:r>
        <w:t>2.3. Датой поставки считается дата подписания Покупателем товарной накладной.</w:t>
      </w:r>
    </w:p>
    <w:p>
      <w:r>
        <w:t>2.4. Право собственности на Товар переходит к Покупателю с даты поставки.</w:t>
      </w:r>
    </w:p>
    <w:p/>
    <w:p>
      <w:r>
        <w:rPr>
          <w:b/>
        </w:rPr>
        <w:t>3. КАЧЕСТВО ТОВАРА</w:t>
      </w:r>
    </w:p>
    <w:p>
      <w:pPr>
        <w:jc w:val="both"/>
      </w:pPr>
      <w:r>
        <w:t>3.1. Качество Товара должно соответствовать ГОСТам и техническим условиям производителя.</w:t>
      </w:r>
    </w:p>
    <w:p>
      <w:pPr>
        <w:jc w:val="both"/>
      </w:pPr>
      <w:r>
        <w:t>3.2. Претензии по качеству могут быть заявлены Покупателем в течение 5 (пяти) рабочих дней с даты поставки.</w:t>
      </w:r>
    </w:p>
    <w:p>
      <w:pPr>
        <w:jc w:val="both"/>
      </w:pPr>
      <w:r>
        <w:t>3.3. Замена некачественного Товара производится Поставщиком в течение 15 (пятнадцати) рабочих дней с даты признания претензии.</w:t>
      </w:r>
    </w:p>
    <w:p/>
    <w:p>
      <w:r>
        <w:rPr>
          <w:b/>
        </w:rPr>
        <w:t>4. ЦЕНА И ПОРЯДОК РАСЧЁТОВ</w:t>
      </w:r>
    </w:p>
    <w:p>
      <w:r>
        <w:t>4.1. Цены на Товар указываются в Спецификациях в рублях, включая НДС 20%.</w:t>
      </w:r>
    </w:p>
    <w:p>
      <w:pPr>
        <w:jc w:val="both"/>
      </w:pPr>
      <w:r>
        <w:t>4.2. Оплата каждой партии производится Покупателем в течение 10 (десяти) календарных дней с даты поставки.</w:t>
      </w:r>
    </w:p>
    <w:p>
      <w:r>
        <w:t>4.3. Оплата производится платёжным поручением на расчётный счёт Поставщика.</w:t>
      </w:r>
    </w:p>
    <w:p>
      <w:pPr>
        <w:jc w:val="both"/>
      </w:pPr>
      <w:r>
        <w:t>4.4. Обязательство по оплате считается исполненным с момента списания денежных средств с расчётного счёта Покупателя.</w:t>
      </w:r>
    </w:p>
    <w:p>
      <w:pPr>
        <w:jc w:val="both"/>
      </w:pPr>
      <w:r>
        <w:t>4.5. Цены на Товар по согласованным Спецификациям фиксируются и не подлежат изменению до 31 декабря 2026 года.</w:t>
      </w:r>
    </w:p>
    <w:p/>
    <w:p>
      <w:r>
        <w:rPr>
          <w:b/>
        </w:rPr>
        <w:t>5. ОТВЕТСТВЕННОСТЬ СТОРОН</w:t>
      </w:r>
    </w:p>
    <w:p>
      <w:pPr>
        <w:jc w:val="both"/>
      </w:pPr>
      <w:r>
        <w:t>5.1. За просрочку поставки Поставщик уплачивает Покупателю неустойку в размере 0,1% от стоимости непоставленной партии за каждый день просрочки, но не более 5% от стоимости партии.</w:t>
      </w:r>
    </w:p>
    <w:p>
      <w:pPr>
        <w:jc w:val="both"/>
      </w:pPr>
      <w:r>
        <w:t>5.2. За просрочку оплаты Покупатель уплачивает Поставщику пеню в размере 0,7% от неоплаченной суммы за каждый день просрочки без ограничения общей суммы.</w:t>
      </w:r>
    </w:p>
    <w:p>
      <w:pPr>
        <w:jc w:val="both"/>
      </w:pPr>
      <w:r>
        <w:t>5.3. Уплата неустойки не освобождает Стороны от исполнения обязательств по Договору.</w:t>
      </w:r>
    </w:p>
    <w:p/>
    <w:p>
      <w:r>
        <w:rPr>
          <w:b/>
        </w:rPr>
        <w:t>6. ОБСТОЯТЕЛЬСТВА НЕПРЕОДОЛИМОЙ СИЛЫ</w:t>
      </w:r>
    </w:p>
    <w:p>
      <w:pPr>
        <w:jc w:val="both"/>
      </w:pPr>
      <w:r>
        <w:t>6.1. Стороны освобождаются от ответственности за неисполнение обязательств, вызванное обстоятельствами непреодолимой силы (пожар, наводнение, военные действия, акты органов власти).</w:t>
      </w:r>
    </w:p>
    <w:p>
      <w:pPr>
        <w:jc w:val="both"/>
      </w:pPr>
      <w:r>
        <w:t>6.2. Сторона, для которой наступили такие обстоятельства, обязана уведомить другую Сторону в течение 3 (трёх) рабочих дней.</w:t>
      </w:r>
    </w:p>
    <w:p/>
    <w:p>
      <w:r>
        <w:rPr>
          <w:b/>
        </w:rPr>
        <w:t>7. СРОК ДЕЙСТВИЯ ДОГОВОРА</w:t>
      </w:r>
    </w:p>
    <w:p>
      <w:pPr>
        <w:jc w:val="both"/>
      </w:pPr>
      <w:r>
        <w:t>7.1. Договор вступает в силу с даты подписания и действует по 31 декабря 2026 года.</w:t>
      </w:r>
    </w:p>
    <w:p>
      <w:pPr>
        <w:jc w:val="both"/>
      </w:pPr>
      <w:r>
        <w:t>7.2. Если ни одна из Сторон не заявит о расторжении за 30 дней до окончания срока, Договор продлевается на следующий календарный год на тех же условиях.</w:t>
      </w:r>
    </w:p>
    <w:p/>
    <w:p>
      <w:r>
        <w:rPr>
          <w:b/>
        </w:rPr>
        <w:t>8. ПОРЯДОК РАЗРЕШЕНИЯ СПОРОВ</w:t>
      </w:r>
    </w:p>
    <w:p>
      <w:pPr>
        <w:jc w:val="both"/>
      </w:pPr>
      <w:r>
        <w:t>8.1. Споры разрешаются путём переговоров. Срок ответа на претензию — 10 (десять) рабочих дней.</w:t>
      </w:r>
    </w:p>
    <w:p>
      <w:r>
        <w:t>8.2. При недостижении согласия спор передаётся в Арбитражный суд города Москвы.</w:t>
      </w:r>
    </w:p>
    <w:p/>
    <w:p>
      <w:r>
        <w:rPr>
          <w:b/>
        </w:rPr>
        <w:t>9. ПРОЧИЕ УСЛОВИЯ</w:t>
      </w:r>
    </w:p>
    <w:p>
      <w:pPr>
        <w:jc w:val="both"/>
      </w:pPr>
      <w:r>
        <w:t>9.1. Все изменения и дополнения к Договору действительны при оформлении в письменном виде и подписании обеими Сторонами.</w:t>
      </w:r>
    </w:p>
    <w:p>
      <w:pPr>
        <w:jc w:val="both"/>
      </w:pPr>
      <w:r>
        <w:t>9.2. Покупатель производит оплату партии в течение 10 (десяти) календарных дней с даты выставления счёта.</w:t>
      </w:r>
    </w:p>
    <w:p>
      <w:pPr>
        <w:jc w:val="both"/>
      </w:pPr>
      <w:r>
        <w:t>9.3. Договор составлен в двух экземплярах, имеющих равную юридическую силу, по одному для каждой из Сторон.</w:t>
      </w:r>
    </w:p>
    <w:p/>
    <w:p>
      <w:r>
        <w:rPr>
          <w:b/>
        </w:rPr>
        <w:t>10. РЕКВИЗИТЫ И ПОДПИСИ СТОРОН</w:t>
      </w:r>
    </w:p>
    <w:p/>
    <w:p>
      <w:r>
        <w:rPr>
          <w:b/>
        </w:rPr>
        <w:t>ПОСТАВЩИК:</w:t>
      </w:r>
    </w:p>
    <w:p>
      <w:r>
        <w:t>ООО «Канцелярский Двор»</w:t>
      </w:r>
    </w:p>
    <w:p>
      <w:pPr>
        <w:jc w:val="center"/>
      </w:pPr>
      <w:r>
        <w:rPr>
          <w:b/>
        </w:rPr>
        <w:t>ИНН 4000000001, КПП 400001001</w:t>
      </w:r>
    </w:p>
    <w:p>
      <w:r>
        <w:t>Адрес: 248000, г. Калуга, ул. Заводская, д. 7</w:t>
      </w:r>
    </w:p>
    <w:p>
      <w:r>
        <w:t>р/с 40702810000000000111 в АО «Учебный Банк», БИК 040000001</w:t>
      </w:r>
    </w:p>
    <w:p/>
    <w:p>
      <w:r>
        <w:t>Генеральный директор ____________ / Сидорова Е.В. /</w:t>
      </w:r>
    </w:p>
    <w:p/>
    <w:p>
      <w:r>
        <w:rPr>
          <w:b/>
        </w:rPr>
        <w:t>ПОКУПАТЕЛЬ:</w:t>
      </w:r>
    </w:p>
    <w:p>
      <w:r>
        <w:t>ООО «Прима-Офис»</w:t>
      </w:r>
    </w:p>
    <w:p>
      <w:pPr>
        <w:jc w:val="center"/>
      </w:pPr>
      <w:r>
        <w:rPr>
          <w:b/>
        </w:rPr>
        <w:t>ИНН 4000000002, КПП 400001002</w:t>
      </w:r>
    </w:p>
    <w:p>
      <w:r>
        <w:t>Адрес: 248001, г. Калуга, ул. Складская, д. 14, корп. 2</w:t>
      </w:r>
    </w:p>
    <w:p>
      <w:r>
        <w:t>р/с 40702810000000000222 в АО «Учебный Банк», БИК 040000001</w:t>
      </w:r>
    </w:p>
    <w:p/>
    <w:p>
      <w:r>
        <w:t>Директор ____________ / Кузнецов А.П. /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